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8F" w:rsidRDefault="00D52B8F" w:rsidP="00000225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всех муниципальных образований Камызякского района Астраханской области</w:t>
      </w:r>
    </w:p>
    <w:p w:rsidR="00D52B8F" w:rsidRDefault="00D52B8F" w:rsidP="005E75F8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52B8F" w:rsidRDefault="00D52B8F" w:rsidP="005E75F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D52B8F" w:rsidRDefault="00D52B8F" w:rsidP="005E75F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D52B8F" w:rsidRDefault="00D52B8F" w:rsidP="005E75F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D52B8F" w:rsidRDefault="00D52B8F" w:rsidP="005E75F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D52B8F" w:rsidRDefault="00D52B8F" w:rsidP="005E75F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D52B8F" w:rsidRDefault="00D52B8F" w:rsidP="005E75F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52B8F" w:rsidRPr="00533DA0" w:rsidRDefault="00D52B8F" w:rsidP="006A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AF2FA7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Pr="00533DA0">
        <w:rPr>
          <w:rFonts w:ascii="Times New Roman" w:hAnsi="Times New Roman" w:cs="Times New Roman"/>
          <w:sz w:val="28"/>
          <w:szCs w:val="28"/>
        </w:rPr>
        <w:t>статью помощника прокурора района Лебедевой С.Г. о результатах проверки исполнения законодательства в сфере безопасного обращения с отходами 1 и 2 классов 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3DA0">
        <w:rPr>
          <w:rFonts w:ascii="Times New Roman" w:hAnsi="Times New Roman" w:cs="Times New Roman"/>
          <w:sz w:val="28"/>
          <w:szCs w:val="28"/>
        </w:rPr>
        <w:t xml:space="preserve"> охраны окружающей среды и природопользования.</w:t>
      </w:r>
    </w:p>
    <w:p w:rsidR="00D52B8F" w:rsidRDefault="00D52B8F" w:rsidP="006A3B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2B8F" w:rsidRDefault="00D52B8F" w:rsidP="006A3B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 л.</w:t>
      </w:r>
    </w:p>
    <w:p w:rsidR="00D52B8F" w:rsidRDefault="00D52B8F" w:rsidP="005E75F8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52B8F" w:rsidRDefault="00D52B8F" w:rsidP="005E75F8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52B8F" w:rsidRPr="004E154E" w:rsidRDefault="00D52B8F" w:rsidP="006A3B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4E154E">
        <w:rPr>
          <w:rFonts w:ascii="Times New Roman" w:hAnsi="Times New Roman" w:cs="Times New Roman"/>
          <w:sz w:val="28"/>
          <w:szCs w:val="28"/>
        </w:rPr>
        <w:t xml:space="preserve"> прокурора района </w:t>
      </w:r>
    </w:p>
    <w:p w:rsidR="00D52B8F" w:rsidRPr="004E154E" w:rsidRDefault="00D52B8F" w:rsidP="006A3B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2B8F" w:rsidRPr="004E154E" w:rsidRDefault="00D52B8F" w:rsidP="006A3B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Pr="004E154E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4E154E">
        <w:rPr>
          <w:rFonts w:ascii="Times New Roman" w:hAnsi="Times New Roman" w:cs="Times New Roman"/>
          <w:sz w:val="28"/>
          <w:szCs w:val="28"/>
        </w:rPr>
        <w:tab/>
      </w:r>
      <w:r w:rsidRPr="004E154E">
        <w:rPr>
          <w:rFonts w:ascii="Times New Roman" w:hAnsi="Times New Roman" w:cs="Times New Roman"/>
          <w:sz w:val="28"/>
          <w:szCs w:val="28"/>
        </w:rPr>
        <w:tab/>
      </w:r>
      <w:r w:rsidRPr="004E154E">
        <w:rPr>
          <w:rFonts w:ascii="Times New Roman" w:hAnsi="Times New Roman" w:cs="Times New Roman"/>
          <w:sz w:val="28"/>
          <w:szCs w:val="28"/>
        </w:rPr>
        <w:tab/>
      </w:r>
      <w:r w:rsidRPr="004E154E">
        <w:rPr>
          <w:rFonts w:ascii="Times New Roman" w:hAnsi="Times New Roman" w:cs="Times New Roman"/>
          <w:sz w:val="28"/>
          <w:szCs w:val="28"/>
        </w:rPr>
        <w:tab/>
      </w:r>
      <w:r w:rsidRPr="004E154E">
        <w:rPr>
          <w:rFonts w:ascii="Times New Roman" w:hAnsi="Times New Roman" w:cs="Times New Roman"/>
          <w:sz w:val="28"/>
          <w:szCs w:val="28"/>
        </w:rPr>
        <w:tab/>
      </w:r>
      <w:r w:rsidRPr="004E15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И.А. Ананьева</w:t>
      </w:r>
    </w:p>
    <w:p w:rsidR="00D52B8F" w:rsidRDefault="00D52B8F" w:rsidP="006A3B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2B8F" w:rsidRDefault="00D52B8F" w:rsidP="005E75F8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52B8F" w:rsidRDefault="00D52B8F" w:rsidP="005E75F8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52B8F" w:rsidRDefault="00D52B8F" w:rsidP="005E75F8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52B8F" w:rsidRDefault="00D52B8F" w:rsidP="005E75F8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52B8F" w:rsidRDefault="00D52B8F" w:rsidP="005E75F8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52B8F" w:rsidRDefault="00D52B8F" w:rsidP="005E75F8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52B8F" w:rsidRDefault="00D52B8F" w:rsidP="005E75F8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52B8F" w:rsidRDefault="00D52B8F" w:rsidP="005E75F8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52B8F" w:rsidRDefault="00D52B8F" w:rsidP="005E75F8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52B8F" w:rsidRDefault="00D52B8F" w:rsidP="005E75F8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52B8F" w:rsidRDefault="00D52B8F" w:rsidP="005E75F8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52B8F" w:rsidRDefault="00D52B8F" w:rsidP="005E75F8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52B8F" w:rsidRDefault="00D52B8F" w:rsidP="005E75F8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52B8F" w:rsidRDefault="00D52B8F" w:rsidP="005E75F8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52B8F" w:rsidRDefault="00D52B8F" w:rsidP="005E75F8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52B8F" w:rsidRDefault="00D52B8F" w:rsidP="005E75F8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52B8F" w:rsidRDefault="00D52B8F" w:rsidP="005E75F8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52B8F" w:rsidRDefault="00D52B8F" w:rsidP="005E75F8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52B8F" w:rsidRDefault="00D52B8F" w:rsidP="005E75F8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52B8F" w:rsidRDefault="00D52B8F" w:rsidP="005E75F8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52B8F" w:rsidRDefault="00D52B8F" w:rsidP="005E75F8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52B8F" w:rsidRDefault="00D52B8F" w:rsidP="005E75F8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52B8F" w:rsidRDefault="00D52B8F" w:rsidP="005E75F8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52B8F" w:rsidRDefault="00D52B8F" w:rsidP="005E75F8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52B8F" w:rsidRDefault="00D52B8F" w:rsidP="005E75F8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52B8F" w:rsidRDefault="00D52B8F" w:rsidP="005E75F8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52B8F" w:rsidRDefault="00D52B8F" w:rsidP="005E75F8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52B8F" w:rsidRDefault="00D52B8F" w:rsidP="005E75F8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52B8F" w:rsidRDefault="00D52B8F" w:rsidP="005E75F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52B8F" w:rsidRDefault="00D52B8F" w:rsidP="006A3B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С.Г. Лебедева</w:t>
      </w:r>
      <w:r w:rsidRPr="004E154E">
        <w:rPr>
          <w:rFonts w:ascii="Times New Roman" w:hAnsi="Times New Roman" w:cs="Times New Roman"/>
          <w:sz w:val="24"/>
          <w:szCs w:val="24"/>
        </w:rPr>
        <w:t>, тел.: 89</w:t>
      </w:r>
      <w:r>
        <w:rPr>
          <w:rFonts w:ascii="Times New Roman" w:hAnsi="Times New Roman" w:cs="Times New Roman"/>
          <w:sz w:val="24"/>
          <w:szCs w:val="24"/>
        </w:rPr>
        <w:t>275695649</w:t>
      </w:r>
    </w:p>
    <w:p w:rsidR="00D52B8F" w:rsidRDefault="00D52B8F" w:rsidP="00533DA0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выявлены нарушения в сфере обращения с отходами.</w:t>
      </w:r>
    </w:p>
    <w:p w:rsidR="00D52B8F" w:rsidRDefault="00D52B8F" w:rsidP="00533DA0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52B8F" w:rsidRPr="00533DA0" w:rsidRDefault="00D52B8F" w:rsidP="00533DA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33DA0">
        <w:rPr>
          <w:rFonts w:ascii="Times New Roman" w:hAnsi="Times New Roman" w:cs="Times New Roman"/>
          <w:sz w:val="28"/>
          <w:szCs w:val="28"/>
        </w:rPr>
        <w:t>Прокуратурой района по результатам проверки исполнения законодательства в сфере безопасного обращения с отходами 1 и 2 классов опасности, выявлены нарушения требований п.8 Постановления Правительства Российской Федерации от 03.09.2010 №681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выразившиеся в отсутствии инструкций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муниципального образования, а также не организации мест накопления отработанных ртутьсодержащих ламп.</w:t>
      </w:r>
    </w:p>
    <w:p w:rsidR="00D52B8F" w:rsidRPr="00533DA0" w:rsidRDefault="00D52B8F" w:rsidP="00533DA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33DA0">
        <w:rPr>
          <w:rFonts w:ascii="Times New Roman" w:hAnsi="Times New Roman" w:cs="Times New Roman"/>
          <w:sz w:val="28"/>
          <w:szCs w:val="28"/>
        </w:rPr>
        <w:t>По фактам выявленных нарушений прокуратурой района 29.11.2017 главам МО «Волго-Каспийский сельсовет», «Караулинский сельсовет», «Кировский сельсовет», «Николо-Комаровский сельсовет», «Семибугоринский сельсовет», «Образцово-Травинский сельсовет» внесены представления, которые находятся на рассмотрении.</w:t>
      </w:r>
    </w:p>
    <w:p w:rsidR="00D52B8F" w:rsidRPr="00533DA0" w:rsidRDefault="00D52B8F" w:rsidP="00533DA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33DA0">
        <w:rPr>
          <w:rFonts w:ascii="Times New Roman" w:hAnsi="Times New Roman" w:cs="Times New Roman"/>
          <w:sz w:val="28"/>
          <w:szCs w:val="28"/>
        </w:rPr>
        <w:t xml:space="preserve">Кроме того, проверкой выявлены факты принятия рядом администраций муниципальных образований правовых актов в указанной сфере при отсутствии таких полномочий. </w:t>
      </w:r>
    </w:p>
    <w:p w:rsidR="00D52B8F" w:rsidRPr="00533DA0" w:rsidRDefault="00D52B8F" w:rsidP="00533DA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33DA0">
        <w:rPr>
          <w:rFonts w:ascii="Times New Roman" w:hAnsi="Times New Roman" w:cs="Times New Roman"/>
          <w:sz w:val="28"/>
          <w:szCs w:val="28"/>
        </w:rPr>
        <w:t xml:space="preserve">Так, при отсутствии полномочий по установлению порядка сбора ртутьсодержащих ламп администрацией МО «Раздорский сельсовет» постановлением от 20.02.2017 №17а утвержден Порядок организации 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сбора на территории муниципального образования «Раздорский сельсовет». </w:t>
      </w:r>
    </w:p>
    <w:p w:rsidR="00D52B8F" w:rsidRPr="00533DA0" w:rsidRDefault="00D52B8F" w:rsidP="00533DA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33DA0">
        <w:rPr>
          <w:rFonts w:ascii="Times New Roman" w:hAnsi="Times New Roman" w:cs="Times New Roman"/>
          <w:sz w:val="28"/>
          <w:szCs w:val="28"/>
        </w:rPr>
        <w:t>Аналогичные нарушения выявлены в МО «Волго-Каспийский сельсовет», «Чаганский сельсовет» и «Образцово-Травинский сельсовет». По фактам выявленных нарушений прокуратурой района 30.11.2017 на указанные постановления принесены протесты, которые находятся на рассмотрении.</w:t>
      </w:r>
    </w:p>
    <w:p w:rsidR="00D52B8F" w:rsidRPr="00533DA0" w:rsidRDefault="00D52B8F" w:rsidP="00533DA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33DA0">
        <w:rPr>
          <w:rFonts w:ascii="Times New Roman" w:hAnsi="Times New Roman" w:cs="Times New Roman"/>
          <w:sz w:val="28"/>
          <w:szCs w:val="28"/>
        </w:rPr>
        <w:t>Ранее прокуратурой района выявлялись нарушения законодательства в сфере охраны окружающей среды и природопользования в деятельности ООО «ЭкоЦентр». Так, при эксплуатации площадки временного накопления отходов площадью 1000 кв.м. по адресу: Астраханская область Камызякский район в границах МО «Город Камызяк» в нарушение требований СанПиН 2.1.7.1322-03 поверхность хранящихся насыпью отходов не была защищена от воздействия атмосферных осадков и ветров, отсутствовал навес, укрытие брезентом не осуществлялось, ливнестоки вокруг площадки местами были завалены отходами.</w:t>
      </w:r>
    </w:p>
    <w:p w:rsidR="00D52B8F" w:rsidRPr="00533DA0" w:rsidRDefault="00D52B8F" w:rsidP="00533DA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33DA0">
        <w:rPr>
          <w:rFonts w:ascii="Times New Roman" w:hAnsi="Times New Roman" w:cs="Times New Roman"/>
          <w:sz w:val="28"/>
          <w:szCs w:val="28"/>
        </w:rPr>
        <w:t>По фактам выявленных нарушений директору ООО «ЭкоЦентр» 08.09.2017 внесено представление об устранении выявленных нарушений, по результатам рассмотрения которого начальник обособленного подразделения МО «Камызякский район» АФООО «Экоцентр» привлечена к дисциплинарной ответственности, выявленные нарушения устранены, а именно на площадке временного накопления отходов, расположенной в границах МО «Город Камызяк» проведены работы по очистке ливнестоков по периметру площадки временного накопления. В надлежащее состояние приведены автономные очистные сооружения. По периметру площадки временного накопления отходов проведена обваловка в целях недопущения попадания атмосферных осадков на отходы, кроме того, 08.09.2017 между региональным оператором и ООО «Тавторг» заключен договор на поставку брезентового полотна.</w:t>
      </w:r>
    </w:p>
    <w:p w:rsidR="00D52B8F" w:rsidRPr="00533DA0" w:rsidRDefault="00D52B8F" w:rsidP="00533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2B8F" w:rsidRPr="00533DA0" w:rsidSect="006A3B53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B8F" w:rsidRDefault="00D52B8F" w:rsidP="00C26403">
      <w:pPr>
        <w:spacing w:after="0" w:line="240" w:lineRule="auto"/>
      </w:pPr>
      <w:r>
        <w:separator/>
      </w:r>
    </w:p>
  </w:endnote>
  <w:endnote w:type="continuationSeparator" w:id="0">
    <w:p w:rsidR="00D52B8F" w:rsidRDefault="00D52B8F" w:rsidP="00C2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B8F" w:rsidRDefault="00D52B8F" w:rsidP="00C26403">
      <w:pPr>
        <w:spacing w:after="0" w:line="240" w:lineRule="auto"/>
      </w:pPr>
      <w:r>
        <w:separator/>
      </w:r>
    </w:p>
  </w:footnote>
  <w:footnote w:type="continuationSeparator" w:id="0">
    <w:p w:rsidR="00D52B8F" w:rsidRDefault="00D52B8F" w:rsidP="00C2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8F" w:rsidRPr="00C26403" w:rsidRDefault="00D52B8F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C26403">
      <w:rPr>
        <w:rFonts w:ascii="Times New Roman" w:hAnsi="Times New Roman" w:cs="Times New Roman"/>
        <w:sz w:val="24"/>
        <w:szCs w:val="24"/>
      </w:rPr>
      <w:fldChar w:fldCharType="begin"/>
    </w:r>
    <w:r w:rsidRPr="00C2640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26403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3</w:t>
    </w:r>
    <w:r w:rsidRPr="00C26403">
      <w:rPr>
        <w:rFonts w:ascii="Times New Roman" w:hAnsi="Times New Roman" w:cs="Times New Roman"/>
        <w:sz w:val="24"/>
        <w:szCs w:val="24"/>
      </w:rPr>
      <w:fldChar w:fldCharType="end"/>
    </w:r>
  </w:p>
  <w:p w:rsidR="00D52B8F" w:rsidRDefault="00D52B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5F8"/>
    <w:rsid w:val="00000225"/>
    <w:rsid w:val="000D15F4"/>
    <w:rsid w:val="00180E41"/>
    <w:rsid w:val="003D4C3A"/>
    <w:rsid w:val="004E154E"/>
    <w:rsid w:val="004F307B"/>
    <w:rsid w:val="00533DA0"/>
    <w:rsid w:val="005E75F8"/>
    <w:rsid w:val="00605783"/>
    <w:rsid w:val="006A3B53"/>
    <w:rsid w:val="007C783A"/>
    <w:rsid w:val="008C5112"/>
    <w:rsid w:val="00997E3B"/>
    <w:rsid w:val="00A459D6"/>
    <w:rsid w:val="00AC2D20"/>
    <w:rsid w:val="00AF2FA7"/>
    <w:rsid w:val="00B6780E"/>
    <w:rsid w:val="00C26403"/>
    <w:rsid w:val="00C920E1"/>
    <w:rsid w:val="00D52B8F"/>
    <w:rsid w:val="00D92C87"/>
    <w:rsid w:val="00E358DE"/>
    <w:rsid w:val="00EB6312"/>
    <w:rsid w:val="00F2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title">
    <w:name w:val="event_title"/>
    <w:basedOn w:val="Normal"/>
    <w:uiPriority w:val="99"/>
    <w:rsid w:val="005E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E75F8"/>
    <w:rPr>
      <w:b/>
      <w:bCs/>
    </w:rPr>
  </w:style>
  <w:style w:type="paragraph" w:styleId="Header">
    <w:name w:val="header"/>
    <w:basedOn w:val="Normal"/>
    <w:link w:val="HeaderChar"/>
    <w:uiPriority w:val="99"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403"/>
  </w:style>
  <w:style w:type="paragraph" w:styleId="Footer">
    <w:name w:val="footer"/>
    <w:basedOn w:val="Normal"/>
    <w:link w:val="FooterChar"/>
    <w:uiPriority w:val="99"/>
    <w:semiHidden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403"/>
  </w:style>
  <w:style w:type="paragraph" w:styleId="BalloonText">
    <w:name w:val="Balloon Text"/>
    <w:basedOn w:val="Normal"/>
    <w:link w:val="BalloonTextChar"/>
    <w:uiPriority w:val="99"/>
    <w:semiHidden/>
    <w:rsid w:val="004E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4E"/>
    <w:rPr>
      <w:rFonts w:ascii="Tahoma" w:hAnsi="Tahoma" w:cs="Tahoma"/>
      <w:sz w:val="16"/>
      <w:szCs w:val="16"/>
    </w:rPr>
  </w:style>
  <w:style w:type="character" w:customStyle="1" w:styleId="ConsNonformat">
    <w:name w:val="ConsNonformat Знак"/>
    <w:link w:val="ConsNonformat0"/>
    <w:uiPriority w:val="99"/>
    <w:rsid w:val="004E154E"/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ConsNonformat0">
    <w:name w:val="ConsNonformat"/>
    <w:link w:val="ConsNonformat"/>
    <w:uiPriority w:val="99"/>
    <w:rsid w:val="004E15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596</Words>
  <Characters>3402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всех муниципальных образований Камызякского района Астраханской области</dc:title>
  <dc:subject/>
  <dc:creator>Admin</dc:creator>
  <cp:keywords/>
  <dc:description/>
  <cp:lastModifiedBy>имя</cp:lastModifiedBy>
  <cp:revision>2</cp:revision>
  <cp:lastPrinted>2017-12-04T07:47:00Z</cp:lastPrinted>
  <dcterms:created xsi:type="dcterms:W3CDTF">2017-12-04T07:48:00Z</dcterms:created>
  <dcterms:modified xsi:type="dcterms:W3CDTF">2017-12-04T07:48:00Z</dcterms:modified>
</cp:coreProperties>
</file>